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ПУБЛИЧНАЯ ОФЕРТА</w:t>
      </w:r>
    </w:p>
    <w:p>
      <w:pPr>
        <w:jc w:val="center"/>
      </w:pPr>
      <w:r>
        <w:rPr>
          <w:b/>
          <w:sz w:val="24"/>
        </w:rPr>
        <w:t>о заключении договора оказания услуг сервиса Inn‑Skin.ru</w:t>
      </w:r>
    </w:p>
    <w:p/>
    <w:p>
      <w:pPr>
        <w:jc w:val="center"/>
      </w:pPr>
      <w:r>
        <w:rPr>
          <w:b/>
          <w:sz w:val="24"/>
        </w:rPr>
        <w:t>1. Общие положения</w:t>
      </w:r>
    </w:p>
    <w:p>
      <w:r>
        <w:t>1.1. Настоящий документ является публичной офертой (далее — «Оферта») в понимании статьи 437 Гражданского кодекса Российской Федерации и содержит условия договора оказания услуг (далее — «Договор»), заключаемого между самозанятой Рязановой Инной Александровной (ИНН 361100772143, далее — «Исполнитель») и любой дееспособной физической либо юридической лицом (далее — «Заказчик»).</w:t>
      </w:r>
    </w:p>
    <w:p>
      <w:r>
        <w:t>1.2. Полное и безоговорочное принятие условий Оферты (акцепт) осуществляется путём совершения Заказчиком конклюдентных действий: регистрации на сайте https://inn‑skin.ru, авторизации через Telegram‑бот или Telegram Mini App, оформления заявки, оплаты услуг либо фактического начала использования сервиса.</w:t>
      </w:r>
    </w:p>
    <w:p>
      <w:r>
        <w:t>1.3. С момента акцепта Оферта считается Договором, заключённым в письменной форме (п.3 ст.434 ГК РФ).</w:t>
      </w:r>
    </w:p>
    <w:p>
      <w:r>
        <w:t>1.4. Действующая редакция Оферты постоянно доступна по адресу https://inn‑skin.ru/oferta. Исполнитель вправе в одностороннем порядке изменять Оферту, публикуя новую редакцию. Изменения распространяются на новые договоры; для действующих Заказчиков изменения вступают в силу по истечении 10 (десяти) календарных дней со дня публикации, если Заказчик не отказался от услуг.</w:t>
      </w:r>
    </w:p>
    <w:p>
      <w:r>
        <w:rPr>
          <w:b/>
        </w:rPr>
        <w:t>1.5. Термины, используемые в Оферте:</w:t>
      </w:r>
    </w:p>
    <w:p>
      <w:pPr>
        <w:pStyle w:val="ListBullet"/>
      </w:pPr>
      <w:r>
        <w:rPr>
          <w:b/>
        </w:rPr>
        <w:t xml:space="preserve">Сайт — </w:t>
      </w:r>
      <w:r>
        <w:t>совокупность программ, размещённых по адресу https://inn‑skin.ru.</w:t>
      </w:r>
    </w:p>
    <w:p>
      <w:pPr>
        <w:pStyle w:val="ListBullet"/>
      </w:pPr>
      <w:r>
        <w:rPr>
          <w:b/>
        </w:rPr>
        <w:t xml:space="preserve">Сервис — </w:t>
      </w:r>
      <w:r>
        <w:t>программно‑аппаратный комплекс Inn‑Skin.ru, доступный через Сайт и Telegram, предоставляющий Пользователю услуги анализа и консультации.</w:t>
      </w:r>
    </w:p>
    <w:p>
      <w:pPr>
        <w:pStyle w:val="ListBullet"/>
      </w:pPr>
      <w:r>
        <w:rPr>
          <w:b/>
        </w:rPr>
        <w:t xml:space="preserve">Услуги — </w:t>
      </w:r>
      <w:r>
        <w:t>информационно‑консультационные услуги, перечисленные в разделе 2 Оферты.</w:t>
      </w:r>
    </w:p>
    <w:p>
      <w:pPr>
        <w:pStyle w:val="ListBullet"/>
      </w:pPr>
      <w:r>
        <w:rPr>
          <w:b/>
        </w:rPr>
        <w:t xml:space="preserve">Подписка — </w:t>
      </w:r>
      <w:r>
        <w:t>оплаченный доступ к Услугам на период 1 (одного) календарного месяца с автоматическим продлением.</w:t>
      </w:r>
    </w:p>
    <w:p>
      <w:pPr>
        <w:pStyle w:val="ListBullet"/>
      </w:pPr>
      <w:r>
        <w:rPr>
          <w:b/>
        </w:rPr>
        <w:t xml:space="preserve">Конклюдентные действия — </w:t>
      </w:r>
      <w:r>
        <w:t>действия, однозначно свидетельствующие о намерении принять условия Оферты (регистрация, оплата, использование сервиса).</w:t>
      </w:r>
    </w:p>
    <w:p/>
    <w:p>
      <w:pPr>
        <w:jc w:val="center"/>
      </w:pPr>
      <w:r>
        <w:rPr>
          <w:b/>
          <w:sz w:val="24"/>
        </w:rPr>
        <w:t>2. Предмет Договора</w:t>
      </w:r>
    </w:p>
    <w:p>
      <w:r>
        <w:t>2.1. Исполнитель обязуется предоставить Заказчику доступ к функционалу сервиса Inn‑Skin.ru и оказать следующие Услуги с использованием технологий искусственного интеллекта и обработки данных, а Заказчик обязуется оплатить их:</w:t>
      </w:r>
    </w:p>
    <w:p>
      <w:pPr>
        <w:pStyle w:val="ListNumber"/>
      </w:pPr>
      <w:r>
        <w:t>2.1.1. Анализ ингредиентов (Ingredients Analysis) — детальная оценка состава косметического средства.</w:t>
      </w:r>
    </w:p>
    <w:p>
      <w:pPr>
        <w:pStyle w:val="ListNumber"/>
      </w:pPr>
      <w:r>
        <w:t>2.1.2. Анализ совместимости пары средств / всей рутины — проверка взаимодействия и рекомендация порядка применения.</w:t>
      </w:r>
    </w:p>
    <w:p>
      <w:pPr>
        <w:pStyle w:val="ListNumber"/>
      </w:pPr>
      <w:r>
        <w:t>2.1.3. Анализ кожи по фотографии — определение типа кожи, проблем и подбор ухода.</w:t>
      </w:r>
    </w:p>
    <w:p>
      <w:pPr>
        <w:pStyle w:val="ListNumber"/>
      </w:pPr>
      <w:r>
        <w:t>2.1.4. Консультация эксперта — персонализированный текстовый ответ на вопрос по уходу за кожей.</w:t>
      </w:r>
    </w:p>
    <w:p>
      <w:pPr>
        <w:pStyle w:val="ListNumber"/>
      </w:pPr>
      <w:r>
        <w:t>2.1.5. Сравнение составов — сопоставление двух косметических средств.</w:t>
      </w:r>
    </w:p>
    <w:p>
      <w:r>
        <w:t>2.2. Услуги оказываются дистанционно, полностью в электронном виде, с применением автоматизированных алгоритмов и, при необходимости, экспертной модерации.</w:t>
      </w:r>
    </w:p>
    <w:p>
      <w:r>
        <w:t>2.3. Рекомендации носят информационный характер и не являются медицинской услугой (ст. 4 ФЗ №323-ФЗ «Об охране здоровья граждан»). Перед применением рекомендаций Заказчик обязан при необходимости получить консультацию врача.</w:t>
      </w:r>
    </w:p>
    <w:p>
      <w:pPr>
        <w:jc w:val="center"/>
      </w:pPr>
      <w:r>
        <w:rPr>
          <w:b/>
          <w:sz w:val="24"/>
        </w:rPr>
        <w:t>3. Права и обязанности Сторон</w:t>
      </w:r>
    </w:p>
    <w:p>
      <w:r>
        <w:t>3.1. Исполнитель обязуется:</w:t>
      </w:r>
    </w:p>
    <w:p>
      <w:pPr>
        <w:pStyle w:val="ListBullet"/>
      </w:pPr>
      <w:r>
        <w:t>3.1.1. Предоставить доступ к Услугам после оплаты или в рамках бесплатных лимитов.</w:t>
      </w:r>
    </w:p>
    <w:p>
      <w:pPr>
        <w:pStyle w:val="ListBullet"/>
      </w:pPr>
      <w:r>
        <w:t>3.1.2. Соблюдать конфиденциальность персональных данных Заказчика в соответствии с ФЗ №152‑ФЗ «О персональных данных».</w:t>
      </w:r>
    </w:p>
    <w:p>
      <w:pPr>
        <w:pStyle w:val="ListBullet"/>
      </w:pPr>
      <w:r>
        <w:t>3.1.3. Обеспечивать информационную безопасность сервиса и хранение данных.</w:t>
      </w:r>
    </w:p>
    <w:p>
      <w:pPr>
        <w:pStyle w:val="ListBullet"/>
      </w:pPr>
      <w:r>
        <w:t>3.1.4. Уведомлять Заказчика об изменениях стоимости или условий оказания Услуг не позднее чем за 10 календарных дней до вступления изменений в силу.</w:t>
      </w:r>
    </w:p>
    <w:p>
      <w:r>
        <w:t>3.2. Заказчик обязуется:</w:t>
      </w:r>
    </w:p>
    <w:p>
      <w:pPr>
        <w:pStyle w:val="ListBullet"/>
      </w:pPr>
      <w:r>
        <w:t>3.2.1. Предоставлять достоверные данные при регистрации и пользовании сервисом.</w:t>
      </w:r>
    </w:p>
    <w:p>
      <w:pPr>
        <w:pStyle w:val="ListBullet"/>
      </w:pPr>
      <w:r>
        <w:t>3.2.2. Оплачивать Услуги в установленном порядке.</w:t>
      </w:r>
    </w:p>
    <w:p>
      <w:pPr>
        <w:pStyle w:val="ListBullet"/>
      </w:pPr>
      <w:r>
        <w:t>3.2.3. Не воспроизводить и не распространять полученные материалы третьим лицам без письменного согласия Исполнителя, кроме личного некоммерческого использования.</w:t>
      </w:r>
    </w:p>
    <w:p>
      <w:pPr>
        <w:pStyle w:val="ListBullet"/>
      </w:pPr>
      <w:r>
        <w:t>3.2.4. Соблюдать законодательство РФ и права третьих лиц при использовании сервиса.</w:t>
      </w:r>
    </w:p>
    <w:p>
      <w:pPr>
        <w:jc w:val="center"/>
      </w:pPr>
      <w:r>
        <w:rPr>
          <w:b/>
          <w:sz w:val="24"/>
        </w:rPr>
        <w:t>4. Стоимость услуг и порядок расчётов</w:t>
      </w:r>
    </w:p>
    <w:p>
      <w:r>
        <w:t>4.1. Все расчёты производятся в безналичном порядке через платёжный агрегатор ЮKassa или иные способы, указанные на Сайте. Исполнитель применяет налоговый режим «Налог на профессиональный доход», НДС не облагается (п.8 ст. 346.43 НК РФ).</w:t>
      </w:r>
    </w:p>
    <w:p>
      <w:r>
        <w:t>4.2. Подписка:</w:t>
      </w:r>
    </w:p>
    <w:p>
      <w:pPr>
        <w:pStyle w:val="ListBullet"/>
      </w:pPr>
      <w:r>
        <w:t>• 499 (четыреста девяносто девять) рублей — первый месяц;</w:t>
      </w:r>
    </w:p>
    <w:p>
      <w:pPr>
        <w:pStyle w:val="ListBullet"/>
      </w:pPr>
      <w:r>
        <w:t>• 999 (девятьсот девяносто девять) рублей — каждый последующий месяц.</w:t>
      </w:r>
    </w:p>
    <w:p>
      <w:r>
        <w:t>Подписка продлевается автоматически. Заказчик может отключить автопродление в личном кабинете не позднее чем за 24 часа до конца оплаченного периода.</w:t>
      </w:r>
    </w:p>
    <w:p>
      <w:r>
        <w:t>4.3. Бесплатные лимиты:</w:t>
      </w:r>
    </w:p>
    <w:p>
      <w:pPr>
        <w:pStyle w:val="ListBullet"/>
      </w:pPr>
      <w:r>
        <w:t>• 1 (один) пробный анализ любого типа до регистрации (кроме анализа кожи по фото);</w:t>
      </w:r>
    </w:p>
    <w:p>
      <w:pPr>
        <w:pStyle w:val="ListBullet"/>
      </w:pPr>
      <w:r>
        <w:t>• 3 (три) анализа состава косметического средства каждый календарный день после регистрации.</w:t>
      </w:r>
    </w:p>
    <w:p>
      <w:r>
        <w:t>4.4. Стоимость разовых услуг без подписки:</w:t>
      </w:r>
    </w:p>
    <w:p>
      <w:pPr>
        <w:pStyle w:val="ListBullet"/>
      </w:pPr>
      <w:r>
        <w:t>• Анализ ингредиентов одного средства — 99 руб.</w:t>
      </w:r>
    </w:p>
    <w:p>
      <w:pPr>
        <w:pStyle w:val="ListBullet"/>
      </w:pPr>
      <w:r>
        <w:t>• Анализ совместимости пары средств — 149 руб.</w:t>
      </w:r>
    </w:p>
    <w:p>
      <w:pPr>
        <w:pStyle w:val="ListBullet"/>
      </w:pPr>
      <w:r>
        <w:t>• Анализ совместимости рутины ухода — 249 руб.</w:t>
      </w:r>
    </w:p>
    <w:p>
      <w:pPr>
        <w:pStyle w:val="ListBullet"/>
      </w:pPr>
      <w:r>
        <w:t>• Анализ кожи по фото — 199 руб.</w:t>
      </w:r>
    </w:p>
    <w:p>
      <w:pPr>
        <w:pStyle w:val="ListBullet"/>
      </w:pPr>
      <w:r>
        <w:t>• Консультация эксперта — 179 руб.</w:t>
      </w:r>
    </w:p>
    <w:p>
      <w:pPr>
        <w:pStyle w:val="ListBullet"/>
      </w:pPr>
      <w:r>
        <w:t>• Сравнение составов двух средств — 149 руб.</w:t>
      </w:r>
    </w:p>
    <w:p>
      <w:pPr>
        <w:jc w:val="center"/>
      </w:pPr>
      <w:r>
        <w:rPr>
          <w:b/>
          <w:sz w:val="24"/>
        </w:rPr>
        <w:t>5. Персональные данные и конфиденциальность</w:t>
      </w:r>
    </w:p>
    <w:p>
      <w:r>
        <w:t>5.1. Исполнитель обрабатывает персональные данные Заказчика (ФИО, e‑mail, телефон, данные Telegram‑аккаунта, изображения кожи) исключительно для исполнения Договора и на условиях Политики конфиденциальности.</w:t>
      </w:r>
    </w:p>
    <w:p>
      <w:r>
        <w:t>5.2. Фотографии кожи удаляются после завершения анализа и не хранятся на серверах Исполнителя.</w:t>
      </w:r>
    </w:p>
    <w:p>
      <w:r>
        <w:t>5.3. Заказчик выражает согласие на обработку персональных данных с момента акцепта Оферты.</w:t>
      </w:r>
    </w:p>
    <w:p>
      <w:pPr>
        <w:jc w:val="center"/>
      </w:pPr>
      <w:r>
        <w:rPr>
          <w:b/>
          <w:sz w:val="24"/>
        </w:rPr>
        <w:t>6. Форс‑мажор</w:t>
      </w:r>
    </w:p>
    <w:p>
      <w:r>
        <w:t>6.1. Стороны освобождаются от ответственности за частичное или полное неисполнение обязательств в результате чрезвычайных и непредотвратимых обстоятельств (форс‑мажор), подтверждённых уполномоченным органом.</w:t>
      </w:r>
    </w:p>
    <w:p>
      <w:pPr>
        <w:jc w:val="center"/>
      </w:pPr>
      <w:r>
        <w:rPr>
          <w:b/>
          <w:sz w:val="24"/>
        </w:rPr>
        <w:t>7. Ответственность Сторон</w:t>
      </w:r>
    </w:p>
    <w:p>
      <w:r>
        <w:t>7.1. Исполнитель не несёт ответственности за непрямые убытки, а также за точность рекомендаций, сформированных автоматически.</w:t>
      </w:r>
    </w:p>
    <w:p>
      <w:r>
        <w:t>7.2. Услуги предоставляются «как есть». Исполнитель не гарантирует достижения конкретного результата ухода за кожей.</w:t>
      </w:r>
    </w:p>
    <w:p>
      <w:pPr>
        <w:jc w:val="center"/>
      </w:pPr>
      <w:r>
        <w:rPr>
          <w:b/>
          <w:sz w:val="24"/>
        </w:rPr>
        <w:t>8. Порядок возврата денежных средств</w:t>
      </w:r>
    </w:p>
    <w:p>
      <w:r>
        <w:t>8.1. Возврат производится по заявлению Заказчика на e‑mail support@inn‑skin.ru в случаях и порядке, предусмотренных Законом РФ «О защите прав потребителей».</w:t>
      </w:r>
    </w:p>
    <w:p>
      <w:pPr>
        <w:jc w:val="center"/>
      </w:pPr>
      <w:r>
        <w:rPr>
          <w:b/>
          <w:sz w:val="24"/>
        </w:rPr>
        <w:t>9. Срок действия Оферты и Договора</w:t>
      </w:r>
    </w:p>
    <w:p>
      <w:r>
        <w:t>9.1. Оферта действует бессрочно до её отзыва Исполнителем.</w:t>
      </w:r>
    </w:p>
    <w:p>
      <w:r>
        <w:t>9.2. Договор действует в течение оплаченного периода подписки или до выполнения разовой услуги.</w:t>
      </w:r>
    </w:p>
    <w:p>
      <w:pPr>
        <w:jc w:val="center"/>
      </w:pPr>
      <w:r>
        <w:rPr>
          <w:b/>
          <w:sz w:val="24"/>
        </w:rPr>
        <w:t>10. Особенности использования Telegram и иных платформ</w:t>
      </w:r>
    </w:p>
    <w:p>
      <w:r>
        <w:t>10.1. Функционирование сервиса через Telegram зависит от работы сторонней платформы, за которую Исполнитель не несёт ответственности.</w:t>
      </w:r>
    </w:p>
    <w:p>
      <w:pPr>
        <w:jc w:val="center"/>
      </w:pPr>
      <w:r>
        <w:rPr>
          <w:b/>
          <w:sz w:val="24"/>
        </w:rPr>
        <w:t>11. Разрешение споров и применимое право</w:t>
      </w:r>
    </w:p>
    <w:p>
      <w:r>
        <w:t>11.1. Стороны принимают обязательный досудебный порядок урегулирования споров посредством направления претензии на e‑mail другой Стороны.</w:t>
      </w:r>
    </w:p>
    <w:p>
      <w:r>
        <w:t>11.2. Нерешённые споры подлежат рассмотрению в суде по месту нахождения Исполнителя, в порядке, установленном законодательством РФ.</w:t>
      </w:r>
    </w:p>
    <w:p>
      <w:pPr>
        <w:jc w:val="center"/>
      </w:pPr>
      <w:r>
        <w:rPr>
          <w:b/>
          <w:sz w:val="24"/>
        </w:rPr>
        <w:t>12. Реквизиты Исполнителя</w:t>
      </w:r>
    </w:p>
    <w:p>
      <w:r>
        <w:t>Полное наименование: Самозанятая Рязанова Инна Александровна</w:t>
      </w:r>
    </w:p>
    <w:p>
      <w:r>
        <w:t>ИНН: 361100772143</w:t>
      </w:r>
    </w:p>
    <w:p>
      <w:r>
        <w:t>Адрес: Российская Федерация, г. Москва (почтовый адрес не раскрывается публично)</w:t>
      </w:r>
    </w:p>
    <w:p>
      <w:r>
        <w:t>Электронная почта: Innariazanovaa@gmail.com</w:t>
      </w:r>
    </w:p>
    <w:p>
      <w:r>
        <w:t>Служба поддержки: support@inn‑skin.ru</w:t>
      </w:r>
    </w:p>
    <w:p>
      <w:r>
        <w:t>Телефон: +7‑977‑637‑11‑84</w:t>
      </w:r>
    </w:p>
    <w:p>
      <w:r>
        <w:t>Статус: плательщик налога на профессиональный доход, НДС не облагается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